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4EBBE6" w14:textId="0104B8F7" w:rsidR="00745CD1" w:rsidRDefault="00745CD1" w:rsidP="00745CD1">
      <w:pPr>
        <w:pStyle w:val="paragraph"/>
        <w:spacing w:before="0" w:beforeAutospacing="0" w:after="0" w:afterAutospacing="0"/>
        <w:jc w:val="center"/>
        <w:textAlignment w:val="baseline"/>
        <w:rPr>
          <w:rStyle w:val="normaltextrun"/>
          <w:rFonts w:ascii="Calibri" w:hAnsi="Calibri" w:cs="Calibri"/>
        </w:rPr>
      </w:pPr>
      <w:r>
        <w:rPr>
          <w:rFonts w:ascii="Calibri" w:hAnsi="Calibri" w:cs="Calibri"/>
          <w:noProof/>
        </w:rPr>
        <w:drawing>
          <wp:inline distT="0" distB="0" distL="0" distR="0" wp14:anchorId="2D389E1E" wp14:editId="2E3156CA">
            <wp:extent cx="1845804" cy="1120140"/>
            <wp:effectExtent l="0" t="0" r="2540" b="3810"/>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lue Grass 4-color w-taglin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53551" cy="1124841"/>
                    </a:xfrm>
                    <a:prstGeom prst="rect">
                      <a:avLst/>
                    </a:prstGeom>
                  </pic:spPr>
                </pic:pic>
              </a:graphicData>
            </a:graphic>
          </wp:inline>
        </w:drawing>
      </w:r>
    </w:p>
    <w:p w14:paraId="3946DFE4" w14:textId="77777777" w:rsidR="00745CD1" w:rsidRDefault="00745CD1" w:rsidP="00745CD1">
      <w:pPr>
        <w:pStyle w:val="paragraph"/>
        <w:spacing w:before="0" w:beforeAutospacing="0" w:after="0" w:afterAutospacing="0"/>
        <w:textAlignment w:val="baseline"/>
        <w:rPr>
          <w:rStyle w:val="normaltextrun"/>
          <w:rFonts w:ascii="Calibri" w:hAnsi="Calibri" w:cs="Calibri"/>
        </w:rPr>
      </w:pPr>
    </w:p>
    <w:p w14:paraId="22295C26" w14:textId="77777777" w:rsidR="00745CD1" w:rsidRDefault="00745CD1" w:rsidP="00745CD1">
      <w:pPr>
        <w:pStyle w:val="paragraph"/>
        <w:spacing w:before="0" w:beforeAutospacing="0" w:after="0" w:afterAutospacing="0"/>
        <w:textAlignment w:val="baseline"/>
        <w:rPr>
          <w:rStyle w:val="normaltextrun"/>
          <w:rFonts w:ascii="Calibri" w:hAnsi="Calibri" w:cs="Calibri"/>
        </w:rPr>
      </w:pPr>
    </w:p>
    <w:p w14:paraId="199123BA" w14:textId="6F08080A" w:rsidR="001276D1" w:rsidRDefault="001276D1" w:rsidP="00745CD1">
      <w:pPr>
        <w:pStyle w:val="paragraph"/>
        <w:spacing w:before="0" w:beforeAutospacing="0" w:after="0" w:afterAutospacing="0"/>
        <w:textAlignment w:val="baseline"/>
        <w:rPr>
          <w:rStyle w:val="eop"/>
          <w:rFonts w:ascii="Calibri" w:hAnsi="Calibri" w:cs="Calibri"/>
        </w:rPr>
      </w:pPr>
      <w:r>
        <w:rPr>
          <w:rStyle w:val="normaltextrun"/>
          <w:rFonts w:ascii="Calibri" w:hAnsi="Calibri" w:cs="Calibri"/>
        </w:rPr>
        <w:t>FOR IMMEDIATE RELEASE</w:t>
      </w:r>
      <w:r>
        <w:rPr>
          <w:rStyle w:val="eop"/>
          <w:rFonts w:ascii="Calibri" w:hAnsi="Calibri" w:cs="Calibri"/>
        </w:rPr>
        <w:t> </w:t>
      </w:r>
    </w:p>
    <w:p w14:paraId="701449BE" w14:textId="77777777" w:rsidR="001276D1" w:rsidRDefault="001276D1" w:rsidP="00745CD1">
      <w:pPr>
        <w:pStyle w:val="paragraph"/>
        <w:spacing w:before="0" w:beforeAutospacing="0" w:after="0" w:afterAutospacing="0"/>
        <w:textAlignment w:val="baseline"/>
        <w:rPr>
          <w:rStyle w:val="eop"/>
          <w:rFonts w:ascii="Calibri" w:hAnsi="Calibri" w:cs="Calibri"/>
        </w:rPr>
      </w:pPr>
    </w:p>
    <w:p w14:paraId="555E008C" w14:textId="77777777" w:rsidR="001276D1" w:rsidRDefault="001276D1" w:rsidP="00745CD1">
      <w:pPr>
        <w:pStyle w:val="paragraph"/>
        <w:spacing w:before="0" w:beforeAutospacing="0" w:after="0" w:afterAutospacing="0"/>
        <w:textAlignment w:val="baseline"/>
        <w:rPr>
          <w:rStyle w:val="eop"/>
          <w:rFonts w:ascii="Calibri" w:hAnsi="Calibri" w:cs="Calibri"/>
          <w:b/>
          <w:bCs/>
        </w:rPr>
      </w:pPr>
      <w:r>
        <w:rPr>
          <w:rStyle w:val="eop"/>
          <w:rFonts w:ascii="Calibri" w:hAnsi="Calibri" w:cs="Calibri"/>
          <w:b/>
          <w:bCs/>
        </w:rPr>
        <w:t xml:space="preserve">Media Contact </w:t>
      </w:r>
    </w:p>
    <w:p w14:paraId="1247E4E3" w14:textId="77777777" w:rsidR="001276D1" w:rsidRDefault="001276D1" w:rsidP="00745CD1">
      <w:pPr>
        <w:pStyle w:val="paragraph"/>
        <w:spacing w:before="0" w:beforeAutospacing="0" w:after="0" w:afterAutospacing="0"/>
        <w:textAlignment w:val="baseline"/>
        <w:rPr>
          <w:rStyle w:val="eop"/>
          <w:rFonts w:ascii="Calibri" w:hAnsi="Calibri" w:cs="Calibri"/>
        </w:rPr>
      </w:pPr>
      <w:r>
        <w:rPr>
          <w:rStyle w:val="eop"/>
          <w:rFonts w:ascii="Calibri" w:hAnsi="Calibri" w:cs="Calibri"/>
        </w:rPr>
        <w:t xml:space="preserve">Lauren Parsons </w:t>
      </w:r>
    </w:p>
    <w:p w14:paraId="6B248CC3" w14:textId="77777777" w:rsidR="001276D1" w:rsidRDefault="001276D1" w:rsidP="00745CD1">
      <w:pPr>
        <w:pStyle w:val="paragraph"/>
        <w:spacing w:before="0" w:beforeAutospacing="0" w:after="0" w:afterAutospacing="0"/>
        <w:textAlignment w:val="baseline"/>
        <w:rPr>
          <w:rStyle w:val="eop"/>
          <w:rFonts w:ascii="Calibri" w:hAnsi="Calibri" w:cs="Calibri"/>
        </w:rPr>
      </w:pPr>
      <w:r>
        <w:rPr>
          <w:rStyle w:val="eop"/>
          <w:rFonts w:ascii="Calibri" w:hAnsi="Calibri" w:cs="Calibri"/>
        </w:rPr>
        <w:t>859.492.1550</w:t>
      </w:r>
    </w:p>
    <w:p w14:paraId="74390CCC" w14:textId="77777777" w:rsidR="001276D1" w:rsidRDefault="008C31DA" w:rsidP="00745CD1">
      <w:pPr>
        <w:pStyle w:val="paragraph"/>
        <w:spacing w:before="0" w:beforeAutospacing="0" w:after="0" w:afterAutospacing="0"/>
        <w:textAlignment w:val="baseline"/>
        <w:rPr>
          <w:rFonts w:ascii="Segoe UI" w:hAnsi="Segoe UI" w:cs="Segoe UI"/>
          <w:sz w:val="18"/>
          <w:szCs w:val="18"/>
        </w:rPr>
      </w:pPr>
      <w:hyperlink r:id="rId8" w:history="1">
        <w:r w:rsidR="001276D1">
          <w:rPr>
            <w:rStyle w:val="Hyperlink"/>
            <w:rFonts w:ascii="Calibri" w:hAnsi="Calibri" w:cs="Calibri"/>
          </w:rPr>
          <w:t>lauren@bgcf.org</w:t>
        </w:r>
      </w:hyperlink>
      <w:r w:rsidR="001276D1">
        <w:rPr>
          <w:rStyle w:val="eop"/>
          <w:rFonts w:ascii="Calibri" w:hAnsi="Calibri" w:cs="Calibri"/>
        </w:rPr>
        <w:t xml:space="preserve"> </w:t>
      </w:r>
    </w:p>
    <w:p w14:paraId="4BACE6F8" w14:textId="77777777" w:rsidR="001276D1" w:rsidRDefault="001276D1" w:rsidP="00957C2F">
      <w:pPr>
        <w:pStyle w:val="paragraph"/>
        <w:spacing w:before="0" w:beforeAutospacing="0" w:after="240" w:afterAutospacing="0"/>
        <w:textAlignment w:val="baseline"/>
        <w:rPr>
          <w:rFonts w:ascii="Segoe UI" w:hAnsi="Segoe UI" w:cs="Segoe UI"/>
          <w:sz w:val="18"/>
          <w:szCs w:val="18"/>
        </w:rPr>
      </w:pPr>
      <w:r>
        <w:rPr>
          <w:rStyle w:val="eop"/>
          <w:rFonts w:ascii="Calibri" w:hAnsi="Calibri" w:cs="Calibri"/>
        </w:rPr>
        <w:t> </w:t>
      </w:r>
    </w:p>
    <w:p w14:paraId="62E2D27B" w14:textId="77777777" w:rsidR="001276D1" w:rsidRPr="00711CEA" w:rsidRDefault="001276D1" w:rsidP="00D37491">
      <w:pPr>
        <w:pStyle w:val="paragraph"/>
        <w:spacing w:before="0" w:beforeAutospacing="0" w:after="0" w:afterAutospacing="0"/>
        <w:jc w:val="center"/>
        <w:textAlignment w:val="baseline"/>
        <w:rPr>
          <w:rStyle w:val="normaltextrun"/>
          <w:rFonts w:ascii="Calibri" w:hAnsi="Calibri" w:cs="Calibri"/>
          <w:b/>
          <w:bCs/>
          <w:sz w:val="32"/>
          <w:szCs w:val="32"/>
        </w:rPr>
      </w:pPr>
      <w:r>
        <w:rPr>
          <w:rStyle w:val="normaltextrun"/>
          <w:rFonts w:ascii="Calibri" w:hAnsi="Calibri" w:cs="Calibri"/>
          <w:b/>
          <w:bCs/>
          <w:sz w:val="32"/>
          <w:szCs w:val="32"/>
        </w:rPr>
        <w:t xml:space="preserve">Blue Grass Community Foundation Awards Grants </w:t>
      </w:r>
    </w:p>
    <w:p w14:paraId="4325917C" w14:textId="01F9C190" w:rsidR="001276D1" w:rsidRPr="00711CEA" w:rsidRDefault="001276D1" w:rsidP="00D37491">
      <w:pPr>
        <w:pStyle w:val="paragraph"/>
        <w:spacing w:before="0" w:beforeAutospacing="0" w:after="0" w:afterAutospacing="0"/>
        <w:jc w:val="center"/>
        <w:textAlignment w:val="baseline"/>
        <w:rPr>
          <w:rFonts w:ascii="Segoe UI" w:hAnsi="Segoe UI" w:cs="Segoe UI"/>
          <w:b/>
          <w:bCs/>
          <w:sz w:val="18"/>
          <w:szCs w:val="18"/>
        </w:rPr>
      </w:pPr>
      <w:r w:rsidRPr="00711CEA">
        <w:rPr>
          <w:rStyle w:val="normaltextrun"/>
          <w:rFonts w:ascii="Calibri" w:hAnsi="Calibri" w:cs="Calibri"/>
          <w:b/>
          <w:bCs/>
          <w:sz w:val="32"/>
          <w:szCs w:val="32"/>
        </w:rPr>
        <w:t>to Aid Virtual Learning</w:t>
      </w:r>
      <w:r w:rsidR="00711CEA" w:rsidRPr="00711CEA">
        <w:rPr>
          <w:rStyle w:val="eop"/>
          <w:rFonts w:ascii="Calibri" w:hAnsi="Calibri" w:cs="Calibri"/>
          <w:b/>
          <w:bCs/>
          <w:sz w:val="32"/>
          <w:szCs w:val="32"/>
        </w:rPr>
        <w:t xml:space="preserve"> during the COVID-19 Pandemic</w:t>
      </w:r>
    </w:p>
    <w:p w14:paraId="40178516" w14:textId="77777777" w:rsidR="001276D1" w:rsidRDefault="001276D1" w:rsidP="00D37491">
      <w:pPr>
        <w:spacing w:after="0"/>
      </w:pPr>
    </w:p>
    <w:p w14:paraId="6DC96945" w14:textId="2DDDF22B" w:rsidR="00280F8F" w:rsidRPr="00FA2EA7" w:rsidRDefault="001276D1" w:rsidP="00957C2F">
      <w:pPr>
        <w:spacing w:after="240"/>
        <w:rPr>
          <w:sz w:val="24"/>
          <w:szCs w:val="24"/>
        </w:rPr>
      </w:pPr>
      <w:r w:rsidRPr="00FA2EA7">
        <w:rPr>
          <w:sz w:val="24"/>
          <w:szCs w:val="24"/>
        </w:rPr>
        <w:t>August 2</w:t>
      </w:r>
      <w:r w:rsidR="00907FD2" w:rsidRPr="00FA2EA7">
        <w:rPr>
          <w:sz w:val="24"/>
          <w:szCs w:val="24"/>
        </w:rPr>
        <w:t>5</w:t>
      </w:r>
      <w:r w:rsidRPr="00FA2EA7">
        <w:rPr>
          <w:sz w:val="24"/>
          <w:szCs w:val="24"/>
        </w:rPr>
        <w:t>, 2020 (Lexington, Ky.)—A</w:t>
      </w:r>
      <w:r w:rsidR="00280F8F" w:rsidRPr="00FA2EA7">
        <w:rPr>
          <w:sz w:val="24"/>
          <w:szCs w:val="24"/>
        </w:rPr>
        <w:t xml:space="preserve">s Fayette County Public Schools prepare to open for virtual instruction, Blue Grass Community Foundation </w:t>
      </w:r>
      <w:r w:rsidR="00C64BCC" w:rsidRPr="00FA2EA7">
        <w:rPr>
          <w:sz w:val="24"/>
          <w:szCs w:val="24"/>
        </w:rPr>
        <w:t xml:space="preserve">and its fundholders </w:t>
      </w:r>
      <w:r w:rsidR="00280F8F" w:rsidRPr="00FA2EA7">
        <w:rPr>
          <w:sz w:val="24"/>
          <w:szCs w:val="24"/>
        </w:rPr>
        <w:t xml:space="preserve">awarded </w:t>
      </w:r>
      <w:r w:rsidR="00957C2F" w:rsidRPr="00FA2EA7">
        <w:rPr>
          <w:sz w:val="24"/>
          <w:szCs w:val="24"/>
        </w:rPr>
        <w:t xml:space="preserve">$19,000 in </w:t>
      </w:r>
      <w:r w:rsidR="00280F8F" w:rsidRPr="00FA2EA7">
        <w:rPr>
          <w:sz w:val="24"/>
          <w:szCs w:val="24"/>
        </w:rPr>
        <w:t>grants to</w:t>
      </w:r>
      <w:r w:rsidR="00957C2F" w:rsidRPr="00FA2EA7">
        <w:rPr>
          <w:sz w:val="24"/>
          <w:szCs w:val="24"/>
        </w:rPr>
        <w:t xml:space="preserve"> William Wells Brown Elementary School</w:t>
      </w:r>
      <w:r w:rsidR="00280F8F" w:rsidRPr="00FA2EA7">
        <w:rPr>
          <w:sz w:val="24"/>
          <w:szCs w:val="24"/>
        </w:rPr>
        <w:t xml:space="preserve"> </w:t>
      </w:r>
      <w:r w:rsidR="00957C2F" w:rsidRPr="00FA2EA7">
        <w:rPr>
          <w:sz w:val="24"/>
          <w:szCs w:val="24"/>
        </w:rPr>
        <w:t>t</w:t>
      </w:r>
      <w:r w:rsidR="00280F8F" w:rsidRPr="00FA2EA7">
        <w:rPr>
          <w:sz w:val="24"/>
          <w:szCs w:val="24"/>
        </w:rPr>
        <w:t>o</w:t>
      </w:r>
      <w:r w:rsidR="00C64BCC" w:rsidRPr="00FA2EA7">
        <w:rPr>
          <w:sz w:val="24"/>
          <w:szCs w:val="24"/>
        </w:rPr>
        <w:t xml:space="preserve"> </w:t>
      </w:r>
      <w:r w:rsidR="002C66D8" w:rsidRPr="00FA2EA7">
        <w:rPr>
          <w:sz w:val="24"/>
          <w:szCs w:val="24"/>
        </w:rPr>
        <w:t>facilitate</w:t>
      </w:r>
      <w:r w:rsidR="00280F8F" w:rsidRPr="00FA2EA7">
        <w:rPr>
          <w:sz w:val="24"/>
          <w:szCs w:val="24"/>
        </w:rPr>
        <w:t xml:space="preserve"> the transition to virtual learning for educators and students</w:t>
      </w:r>
      <w:r w:rsidR="000A5823" w:rsidRPr="00FA2EA7">
        <w:rPr>
          <w:sz w:val="24"/>
          <w:szCs w:val="24"/>
        </w:rPr>
        <w:t>. Grant funding will support the following programs</w:t>
      </w:r>
      <w:r w:rsidR="00957C2F" w:rsidRPr="00FA2EA7">
        <w:rPr>
          <w:sz w:val="24"/>
          <w:szCs w:val="24"/>
        </w:rPr>
        <w:t>:</w:t>
      </w:r>
    </w:p>
    <w:p w14:paraId="5B289751" w14:textId="016D8D2E" w:rsidR="00DB3748" w:rsidRPr="00FA2EA7" w:rsidRDefault="00DB3748" w:rsidP="00957C2F">
      <w:pPr>
        <w:spacing w:after="240"/>
        <w:ind w:left="720"/>
        <w:rPr>
          <w:sz w:val="24"/>
          <w:szCs w:val="24"/>
        </w:rPr>
      </w:pPr>
      <w:r w:rsidRPr="00FA2EA7">
        <w:rPr>
          <w:b/>
          <w:bCs/>
          <w:sz w:val="24"/>
          <w:szCs w:val="24"/>
        </w:rPr>
        <w:t>Leapfrog Pen Readers and Books</w:t>
      </w:r>
      <w:r w:rsidR="00957C2F" w:rsidRPr="00FA2EA7">
        <w:rPr>
          <w:b/>
          <w:bCs/>
          <w:sz w:val="24"/>
          <w:szCs w:val="24"/>
        </w:rPr>
        <w:t xml:space="preserve">: </w:t>
      </w:r>
      <w:r w:rsidRPr="00FA2EA7">
        <w:rPr>
          <w:sz w:val="24"/>
          <w:szCs w:val="24"/>
        </w:rPr>
        <w:t xml:space="preserve">More than 130 </w:t>
      </w:r>
      <w:r w:rsidR="00557631">
        <w:rPr>
          <w:sz w:val="24"/>
          <w:szCs w:val="24"/>
        </w:rPr>
        <w:t>p</w:t>
      </w:r>
      <w:r w:rsidR="00957C2F" w:rsidRPr="00FA2EA7">
        <w:rPr>
          <w:sz w:val="24"/>
          <w:szCs w:val="24"/>
        </w:rPr>
        <w:t xml:space="preserve">re-K, kindergarten and first grade </w:t>
      </w:r>
      <w:r w:rsidRPr="00FA2EA7">
        <w:rPr>
          <w:sz w:val="24"/>
          <w:szCs w:val="24"/>
        </w:rPr>
        <w:t>students will receive Leapfrog pens and book sets to provide engaging, self-guided help identifying letters, reading and writing. </w:t>
      </w:r>
    </w:p>
    <w:p w14:paraId="2ED6F13C" w14:textId="45CC0365" w:rsidR="00DB3748" w:rsidRPr="00FA2EA7" w:rsidRDefault="00DB3748" w:rsidP="00957C2F">
      <w:pPr>
        <w:spacing w:after="240"/>
        <w:ind w:left="720"/>
        <w:rPr>
          <w:sz w:val="24"/>
          <w:szCs w:val="24"/>
        </w:rPr>
      </w:pPr>
      <w:r w:rsidRPr="00FA2EA7">
        <w:rPr>
          <w:b/>
          <w:bCs/>
          <w:sz w:val="24"/>
          <w:szCs w:val="24"/>
        </w:rPr>
        <w:t>White Board, Erasers and Markers</w:t>
      </w:r>
      <w:r w:rsidR="00957C2F" w:rsidRPr="00FA2EA7">
        <w:rPr>
          <w:b/>
          <w:bCs/>
          <w:sz w:val="24"/>
          <w:szCs w:val="24"/>
        </w:rPr>
        <w:t xml:space="preserve">: </w:t>
      </w:r>
      <w:r w:rsidRPr="00FA2EA7">
        <w:rPr>
          <w:sz w:val="24"/>
          <w:szCs w:val="24"/>
        </w:rPr>
        <w:t>All students will receive a dry erase board, eraser and dry erase markers</w:t>
      </w:r>
      <w:r w:rsidR="00D26BFF" w:rsidRPr="00FA2EA7">
        <w:rPr>
          <w:sz w:val="24"/>
          <w:szCs w:val="24"/>
        </w:rPr>
        <w:t xml:space="preserve"> to assist with virtual learning assignments, providing an</w:t>
      </w:r>
      <w:r w:rsidRPr="00FA2EA7">
        <w:rPr>
          <w:sz w:val="24"/>
          <w:szCs w:val="24"/>
        </w:rPr>
        <w:t xml:space="preserve"> easy </w:t>
      </w:r>
      <w:r w:rsidR="00D26BFF" w:rsidRPr="00FA2EA7">
        <w:rPr>
          <w:sz w:val="24"/>
          <w:szCs w:val="24"/>
        </w:rPr>
        <w:t xml:space="preserve">way </w:t>
      </w:r>
      <w:r w:rsidRPr="00FA2EA7">
        <w:rPr>
          <w:sz w:val="24"/>
          <w:szCs w:val="24"/>
        </w:rPr>
        <w:t>for students to write answers that can be easily read by their teachers during virtual learning sessions.</w:t>
      </w:r>
      <w:r w:rsidR="00FA2EA7">
        <w:rPr>
          <w:sz w:val="24"/>
          <w:szCs w:val="24"/>
        </w:rPr>
        <w:t xml:space="preserve"> </w:t>
      </w:r>
    </w:p>
    <w:p w14:paraId="48F7EFB7" w14:textId="195FD8C7" w:rsidR="00D26BFF" w:rsidRPr="00FA2EA7" w:rsidRDefault="00D26BFF" w:rsidP="00957C2F">
      <w:pPr>
        <w:spacing w:after="240"/>
        <w:ind w:left="720"/>
        <w:rPr>
          <w:sz w:val="24"/>
          <w:szCs w:val="24"/>
        </w:rPr>
      </w:pPr>
      <w:r w:rsidRPr="00FA2EA7">
        <w:rPr>
          <w:b/>
          <w:bCs/>
          <w:sz w:val="24"/>
          <w:szCs w:val="24"/>
        </w:rPr>
        <w:t>Take-home Tool Kits</w:t>
      </w:r>
      <w:r w:rsidR="00957C2F" w:rsidRPr="00FA2EA7">
        <w:rPr>
          <w:b/>
          <w:bCs/>
          <w:sz w:val="24"/>
          <w:szCs w:val="24"/>
        </w:rPr>
        <w:t xml:space="preserve">: </w:t>
      </w:r>
      <w:r w:rsidR="00957C2F" w:rsidRPr="00FA2EA7">
        <w:rPr>
          <w:sz w:val="24"/>
          <w:szCs w:val="24"/>
        </w:rPr>
        <w:t>All</w:t>
      </w:r>
      <w:r w:rsidRPr="00FA2EA7">
        <w:rPr>
          <w:sz w:val="24"/>
          <w:szCs w:val="24"/>
        </w:rPr>
        <w:t xml:space="preserve"> student</w:t>
      </w:r>
      <w:r w:rsidR="00957C2F" w:rsidRPr="00FA2EA7">
        <w:rPr>
          <w:sz w:val="24"/>
          <w:szCs w:val="24"/>
        </w:rPr>
        <w:t>s</w:t>
      </w:r>
      <w:r w:rsidRPr="00FA2EA7">
        <w:rPr>
          <w:sz w:val="24"/>
          <w:szCs w:val="24"/>
        </w:rPr>
        <w:t xml:space="preserve"> will receive grade-level tool kits that include helpful manipulatives </w:t>
      </w:r>
      <w:r w:rsidR="005C68F4" w:rsidRPr="00FA2EA7">
        <w:rPr>
          <w:sz w:val="24"/>
          <w:szCs w:val="24"/>
        </w:rPr>
        <w:t>and flash card sets</w:t>
      </w:r>
      <w:r w:rsidRPr="00FA2EA7">
        <w:rPr>
          <w:sz w:val="24"/>
          <w:szCs w:val="24"/>
        </w:rPr>
        <w:t>.</w:t>
      </w:r>
    </w:p>
    <w:p w14:paraId="285EFFBD" w14:textId="460A63B4" w:rsidR="00360DC9" w:rsidRPr="00FA2EA7" w:rsidRDefault="00280F8F" w:rsidP="00957C2F">
      <w:pPr>
        <w:spacing w:after="240"/>
        <w:rPr>
          <w:sz w:val="24"/>
          <w:szCs w:val="24"/>
        </w:rPr>
      </w:pPr>
      <w:r w:rsidRPr="00FA2EA7">
        <w:rPr>
          <w:sz w:val="24"/>
          <w:szCs w:val="24"/>
        </w:rPr>
        <w:t>“</w:t>
      </w:r>
      <w:r w:rsidR="00360DC9" w:rsidRPr="00FA2EA7">
        <w:rPr>
          <w:sz w:val="24"/>
          <w:szCs w:val="24"/>
        </w:rPr>
        <w:t>The grant funds for our early elementary learners will provide our scholars with the early literacy practice they nee</w:t>
      </w:r>
      <w:r w:rsidRPr="00FA2EA7">
        <w:rPr>
          <w:sz w:val="24"/>
          <w:szCs w:val="24"/>
        </w:rPr>
        <w:t>d,” said Ebony Hutchinson, principal of The Promise Academy at William Wells Brown Elementary</w:t>
      </w:r>
      <w:r w:rsidR="00360DC9" w:rsidRPr="00FA2EA7">
        <w:rPr>
          <w:sz w:val="24"/>
          <w:szCs w:val="24"/>
        </w:rPr>
        <w:t>. </w:t>
      </w:r>
      <w:r w:rsidRPr="00FA2EA7">
        <w:rPr>
          <w:sz w:val="24"/>
          <w:szCs w:val="24"/>
        </w:rPr>
        <w:t>“</w:t>
      </w:r>
      <w:r w:rsidR="00360DC9" w:rsidRPr="00FA2EA7">
        <w:rPr>
          <w:sz w:val="24"/>
          <w:szCs w:val="24"/>
        </w:rPr>
        <w:t>Students will be able to listen to stories, 'sound out' words and play comprehension games all with their Leap Reader!</w:t>
      </w:r>
      <w:r w:rsidR="00FA2EA7">
        <w:rPr>
          <w:sz w:val="24"/>
          <w:szCs w:val="24"/>
        </w:rPr>
        <w:t xml:space="preserve"> </w:t>
      </w:r>
      <w:r w:rsidR="00360DC9" w:rsidRPr="00FA2EA7">
        <w:rPr>
          <w:sz w:val="24"/>
          <w:szCs w:val="24"/>
        </w:rPr>
        <w:t>These are important skills early learners need to become proficient readers. Thanks to this generous grant, our students will have fun, and learn in the process!</w:t>
      </w:r>
      <w:r w:rsidRPr="00FA2EA7">
        <w:rPr>
          <w:sz w:val="24"/>
          <w:szCs w:val="24"/>
        </w:rPr>
        <w:t>”</w:t>
      </w:r>
    </w:p>
    <w:p w14:paraId="52074124" w14:textId="248400B8" w:rsidR="00360DC9" w:rsidRPr="00FA2EA7" w:rsidRDefault="001276D1" w:rsidP="00957C2F">
      <w:pPr>
        <w:spacing w:after="240"/>
        <w:rPr>
          <w:rFonts w:eastAsia="Times New Roman"/>
          <w:sz w:val="24"/>
          <w:szCs w:val="24"/>
        </w:rPr>
      </w:pPr>
      <w:r w:rsidRPr="00FA2EA7">
        <w:rPr>
          <w:sz w:val="24"/>
          <w:szCs w:val="24"/>
        </w:rPr>
        <w:lastRenderedPageBreak/>
        <w:t xml:space="preserve">These grant awards were made possible thanks to the generosity of the following funds at </w:t>
      </w:r>
      <w:r w:rsidR="005C68F4" w:rsidRPr="00FA2EA7">
        <w:rPr>
          <w:sz w:val="24"/>
          <w:szCs w:val="24"/>
        </w:rPr>
        <w:t>Blue Grass Community Foundation</w:t>
      </w:r>
      <w:r w:rsidRPr="00FA2EA7">
        <w:rPr>
          <w:sz w:val="24"/>
          <w:szCs w:val="24"/>
        </w:rPr>
        <w:t xml:space="preserve">: the </w:t>
      </w:r>
      <w:r w:rsidR="00360DC9" w:rsidRPr="00FA2EA7">
        <w:rPr>
          <w:rFonts w:eastAsia="Times New Roman"/>
          <w:sz w:val="24"/>
          <w:szCs w:val="24"/>
        </w:rPr>
        <w:t>Innovation for Public Education Fund</w:t>
      </w:r>
      <w:r w:rsidRPr="00FA2EA7">
        <w:rPr>
          <w:rFonts w:eastAsia="Times New Roman"/>
          <w:sz w:val="24"/>
          <w:szCs w:val="24"/>
        </w:rPr>
        <w:t xml:space="preserve">, the </w:t>
      </w:r>
      <w:r w:rsidR="00360DC9" w:rsidRPr="00FA2EA7">
        <w:rPr>
          <w:rFonts w:eastAsia="Times New Roman"/>
          <w:sz w:val="24"/>
          <w:szCs w:val="24"/>
        </w:rPr>
        <w:t xml:space="preserve">Louise James Children’s </w:t>
      </w:r>
      <w:r w:rsidR="00FA43BA">
        <w:rPr>
          <w:rFonts w:eastAsia="Times New Roman"/>
          <w:sz w:val="24"/>
          <w:szCs w:val="24"/>
        </w:rPr>
        <w:t>F</w:t>
      </w:r>
      <w:bookmarkStart w:id="0" w:name="_GoBack"/>
      <w:bookmarkEnd w:id="0"/>
      <w:r w:rsidR="00360DC9" w:rsidRPr="00FA2EA7">
        <w:rPr>
          <w:rFonts w:eastAsia="Times New Roman"/>
          <w:sz w:val="24"/>
          <w:szCs w:val="24"/>
        </w:rPr>
        <w:t xml:space="preserve">und </w:t>
      </w:r>
      <w:r w:rsidRPr="00FA2EA7">
        <w:rPr>
          <w:rFonts w:eastAsia="Times New Roman"/>
          <w:sz w:val="24"/>
          <w:szCs w:val="24"/>
        </w:rPr>
        <w:t xml:space="preserve">and the </w:t>
      </w:r>
      <w:r w:rsidR="00360DC9" w:rsidRPr="00FA2EA7">
        <w:rPr>
          <w:rFonts w:eastAsia="Times New Roman"/>
          <w:sz w:val="24"/>
          <w:szCs w:val="24"/>
        </w:rPr>
        <w:t>MacAdam Early Childhood</w:t>
      </w:r>
      <w:r w:rsidR="00167F33">
        <w:rPr>
          <w:rFonts w:eastAsia="Times New Roman"/>
          <w:sz w:val="24"/>
          <w:szCs w:val="24"/>
        </w:rPr>
        <w:t xml:space="preserve"> Education</w:t>
      </w:r>
      <w:r w:rsidR="00360DC9" w:rsidRPr="00FA2EA7">
        <w:rPr>
          <w:rFonts w:eastAsia="Times New Roman"/>
          <w:sz w:val="24"/>
          <w:szCs w:val="24"/>
        </w:rPr>
        <w:t xml:space="preserve"> &amp; Literacy Fund</w:t>
      </w:r>
      <w:r w:rsidRPr="00FA2EA7">
        <w:rPr>
          <w:rFonts w:eastAsia="Times New Roman"/>
          <w:sz w:val="24"/>
          <w:szCs w:val="24"/>
        </w:rPr>
        <w:t>.</w:t>
      </w:r>
    </w:p>
    <w:p w14:paraId="0FFFE0D2" w14:textId="705C6708" w:rsidR="00360DC9" w:rsidRPr="00FA2EA7" w:rsidRDefault="001276D1" w:rsidP="00E9419A">
      <w:pPr>
        <w:rPr>
          <w:color w:val="323130"/>
          <w:sz w:val="24"/>
          <w:szCs w:val="24"/>
        </w:rPr>
      </w:pPr>
      <w:r w:rsidRPr="00FA2EA7">
        <w:rPr>
          <w:sz w:val="24"/>
          <w:szCs w:val="24"/>
        </w:rPr>
        <w:t xml:space="preserve">In addition, the </w:t>
      </w:r>
      <w:r w:rsidR="00360DC9" w:rsidRPr="00FA2EA7">
        <w:rPr>
          <w:color w:val="323130"/>
          <w:sz w:val="24"/>
          <w:szCs w:val="24"/>
        </w:rPr>
        <w:t>MacAdam Early Childhood Education &amp; Literacy Fund</w:t>
      </w:r>
      <w:r w:rsidRPr="00FA2EA7">
        <w:rPr>
          <w:color w:val="323130"/>
          <w:sz w:val="24"/>
          <w:szCs w:val="24"/>
        </w:rPr>
        <w:t xml:space="preserve"> </w:t>
      </w:r>
      <w:r w:rsidR="00957C2F" w:rsidRPr="00FA2EA7">
        <w:rPr>
          <w:color w:val="323130"/>
          <w:sz w:val="24"/>
          <w:szCs w:val="24"/>
        </w:rPr>
        <w:t>at</w:t>
      </w:r>
      <w:r w:rsidRPr="00FA2EA7">
        <w:rPr>
          <w:color w:val="323130"/>
          <w:sz w:val="24"/>
          <w:szCs w:val="24"/>
        </w:rPr>
        <w:t xml:space="preserve"> </w:t>
      </w:r>
      <w:r w:rsidR="008F0C47" w:rsidRPr="00FA2EA7">
        <w:rPr>
          <w:color w:val="323130"/>
          <w:sz w:val="24"/>
          <w:szCs w:val="24"/>
        </w:rPr>
        <w:t>Blue Grass Community Foundation</w:t>
      </w:r>
      <w:r w:rsidRPr="00FA2EA7">
        <w:rPr>
          <w:color w:val="323130"/>
          <w:sz w:val="24"/>
          <w:szCs w:val="24"/>
        </w:rPr>
        <w:t xml:space="preserve"> award</w:t>
      </w:r>
      <w:r w:rsidR="00957C2F" w:rsidRPr="00FA2EA7">
        <w:rPr>
          <w:color w:val="323130"/>
          <w:sz w:val="24"/>
          <w:szCs w:val="24"/>
        </w:rPr>
        <w:t>ed</w:t>
      </w:r>
      <w:r w:rsidRPr="00FA2EA7">
        <w:rPr>
          <w:color w:val="323130"/>
          <w:sz w:val="24"/>
          <w:szCs w:val="24"/>
        </w:rPr>
        <w:t xml:space="preserve"> </w:t>
      </w:r>
      <w:r w:rsidR="00607570" w:rsidRPr="00FA2EA7">
        <w:rPr>
          <w:color w:val="323130"/>
          <w:sz w:val="24"/>
          <w:szCs w:val="24"/>
        </w:rPr>
        <w:t xml:space="preserve">a total of </w:t>
      </w:r>
      <w:r w:rsidR="00957C2F" w:rsidRPr="00FA2EA7">
        <w:rPr>
          <w:color w:val="323130"/>
          <w:sz w:val="24"/>
          <w:szCs w:val="24"/>
        </w:rPr>
        <w:t xml:space="preserve">$120,000 in </w:t>
      </w:r>
      <w:r w:rsidRPr="00FA2EA7">
        <w:rPr>
          <w:color w:val="323130"/>
          <w:sz w:val="24"/>
          <w:szCs w:val="24"/>
        </w:rPr>
        <w:t xml:space="preserve">grants to </w:t>
      </w:r>
      <w:r w:rsidR="00360DC9" w:rsidRPr="00FA2EA7">
        <w:rPr>
          <w:color w:val="323130"/>
          <w:sz w:val="24"/>
          <w:szCs w:val="24"/>
        </w:rPr>
        <w:t>1</w:t>
      </w:r>
      <w:r w:rsidR="00607570" w:rsidRPr="00FA2EA7">
        <w:rPr>
          <w:color w:val="323130"/>
          <w:sz w:val="24"/>
          <w:szCs w:val="24"/>
        </w:rPr>
        <w:t>2</w:t>
      </w:r>
      <w:r w:rsidR="00360DC9" w:rsidRPr="00FA2EA7">
        <w:rPr>
          <w:color w:val="323130"/>
          <w:sz w:val="24"/>
          <w:szCs w:val="24"/>
        </w:rPr>
        <w:t xml:space="preserve"> organizations </w:t>
      </w:r>
      <w:r w:rsidR="00957C2F" w:rsidRPr="00FA2EA7">
        <w:rPr>
          <w:color w:val="323130"/>
          <w:sz w:val="24"/>
          <w:szCs w:val="24"/>
        </w:rPr>
        <w:t>with</w:t>
      </w:r>
      <w:r w:rsidR="00360DC9" w:rsidRPr="00FA2EA7">
        <w:rPr>
          <w:color w:val="323130"/>
          <w:sz w:val="24"/>
          <w:szCs w:val="24"/>
        </w:rPr>
        <w:t xml:space="preserve"> demonstrated success in providing quality early childhood education and literacy programming. </w:t>
      </w:r>
      <w:r w:rsidR="00607570" w:rsidRPr="00FA2EA7">
        <w:rPr>
          <w:color w:val="323130"/>
          <w:sz w:val="24"/>
          <w:szCs w:val="24"/>
        </w:rPr>
        <w:t>The</w:t>
      </w:r>
      <w:r w:rsidR="00360DC9" w:rsidRPr="00FA2EA7">
        <w:rPr>
          <w:color w:val="323130"/>
          <w:sz w:val="24"/>
          <w:szCs w:val="24"/>
        </w:rPr>
        <w:t xml:space="preserve"> MacAdam Early Childhood Education &amp; Literacy Fund</w:t>
      </w:r>
      <w:r w:rsidR="00957C2F" w:rsidRPr="00FA2EA7">
        <w:rPr>
          <w:color w:val="323130"/>
          <w:sz w:val="24"/>
          <w:szCs w:val="24"/>
        </w:rPr>
        <w:t xml:space="preserve"> </w:t>
      </w:r>
      <w:r w:rsidR="00607570" w:rsidRPr="00FA2EA7">
        <w:rPr>
          <w:color w:val="323130"/>
          <w:sz w:val="24"/>
          <w:szCs w:val="24"/>
        </w:rPr>
        <w:t>grants will allow the following organizations to provide virtual services and adjust to the challenges of the pandemic:</w:t>
      </w:r>
    </w:p>
    <w:p w14:paraId="66609D4C" w14:textId="19C04016" w:rsidR="00360DC9" w:rsidRPr="00FA2EA7" w:rsidRDefault="00360DC9" w:rsidP="00957C2F">
      <w:pPr>
        <w:pStyle w:val="ListParagraph"/>
        <w:numPr>
          <w:ilvl w:val="0"/>
          <w:numId w:val="2"/>
        </w:numPr>
        <w:shd w:val="clear" w:color="auto" w:fill="FFFFFF"/>
        <w:spacing w:before="100" w:beforeAutospacing="1"/>
        <w:rPr>
          <w:rFonts w:eastAsia="Times New Roman"/>
          <w:color w:val="323130"/>
          <w:sz w:val="24"/>
          <w:szCs w:val="24"/>
        </w:rPr>
      </w:pPr>
      <w:r w:rsidRPr="00FA2EA7">
        <w:rPr>
          <w:rFonts w:eastAsia="Times New Roman"/>
          <w:color w:val="323130"/>
          <w:sz w:val="24"/>
          <w:szCs w:val="24"/>
        </w:rPr>
        <w:t xml:space="preserve">Carnegie Center for Literacy and Learning </w:t>
      </w:r>
    </w:p>
    <w:p w14:paraId="237F519D" w14:textId="296075D6" w:rsidR="00360DC9" w:rsidRPr="00FA2EA7" w:rsidRDefault="00360DC9" w:rsidP="00957C2F">
      <w:pPr>
        <w:numPr>
          <w:ilvl w:val="0"/>
          <w:numId w:val="2"/>
        </w:numPr>
        <w:shd w:val="clear" w:color="auto" w:fill="FFFFFF"/>
        <w:spacing w:before="100" w:beforeAutospacing="1" w:after="0" w:line="240" w:lineRule="auto"/>
        <w:rPr>
          <w:rFonts w:eastAsia="Times New Roman"/>
          <w:color w:val="323130"/>
          <w:sz w:val="24"/>
          <w:szCs w:val="24"/>
        </w:rPr>
      </w:pPr>
      <w:r w:rsidRPr="00FA2EA7">
        <w:rPr>
          <w:rFonts w:eastAsia="Times New Roman"/>
          <w:color w:val="323130"/>
          <w:sz w:val="24"/>
          <w:szCs w:val="24"/>
        </w:rPr>
        <w:t>Child Care Council of Kentucky, Inc.</w:t>
      </w:r>
    </w:p>
    <w:p w14:paraId="666AC82D" w14:textId="749554D3" w:rsidR="00360DC9" w:rsidRPr="00FA2EA7" w:rsidRDefault="00360DC9" w:rsidP="00957C2F">
      <w:pPr>
        <w:numPr>
          <w:ilvl w:val="0"/>
          <w:numId w:val="2"/>
        </w:numPr>
        <w:shd w:val="clear" w:color="auto" w:fill="FFFFFF"/>
        <w:spacing w:before="100" w:beforeAutospacing="1" w:after="0" w:line="240" w:lineRule="auto"/>
        <w:rPr>
          <w:rFonts w:eastAsia="Times New Roman"/>
          <w:color w:val="323130"/>
          <w:sz w:val="24"/>
          <w:szCs w:val="24"/>
        </w:rPr>
      </w:pPr>
      <w:r w:rsidRPr="00FA2EA7">
        <w:rPr>
          <w:rFonts w:eastAsia="Times New Roman"/>
          <w:color w:val="323130"/>
          <w:sz w:val="24"/>
          <w:szCs w:val="24"/>
        </w:rPr>
        <w:t xml:space="preserve">Common Good Development Corporation </w:t>
      </w:r>
    </w:p>
    <w:p w14:paraId="298E65E1" w14:textId="573D72F3" w:rsidR="00360DC9" w:rsidRPr="00FA2EA7" w:rsidRDefault="00360DC9" w:rsidP="00957C2F">
      <w:pPr>
        <w:numPr>
          <w:ilvl w:val="0"/>
          <w:numId w:val="2"/>
        </w:numPr>
        <w:shd w:val="clear" w:color="auto" w:fill="FFFFFF"/>
        <w:spacing w:before="100" w:beforeAutospacing="1" w:after="0" w:line="240" w:lineRule="auto"/>
        <w:rPr>
          <w:rFonts w:eastAsia="Times New Roman"/>
          <w:color w:val="323130"/>
          <w:sz w:val="24"/>
          <w:szCs w:val="24"/>
        </w:rPr>
      </w:pPr>
      <w:r w:rsidRPr="00FA2EA7">
        <w:rPr>
          <w:rFonts w:eastAsia="Times New Roman"/>
          <w:color w:val="323130"/>
          <w:sz w:val="24"/>
          <w:szCs w:val="24"/>
        </w:rPr>
        <w:t>Community Action Counci</w:t>
      </w:r>
      <w:r w:rsidR="00607570" w:rsidRPr="00FA2EA7">
        <w:rPr>
          <w:rFonts w:eastAsia="Times New Roman"/>
          <w:color w:val="323130"/>
          <w:sz w:val="24"/>
          <w:szCs w:val="24"/>
        </w:rPr>
        <w:t>l</w:t>
      </w:r>
    </w:p>
    <w:p w14:paraId="56E7220F" w14:textId="6B6FA74C" w:rsidR="00360DC9" w:rsidRPr="00FA2EA7" w:rsidRDefault="00360DC9" w:rsidP="00957C2F">
      <w:pPr>
        <w:numPr>
          <w:ilvl w:val="0"/>
          <w:numId w:val="2"/>
        </w:numPr>
        <w:shd w:val="clear" w:color="auto" w:fill="FFFFFF"/>
        <w:spacing w:before="100" w:beforeAutospacing="1" w:after="0" w:line="240" w:lineRule="auto"/>
        <w:rPr>
          <w:rFonts w:eastAsia="Times New Roman"/>
          <w:color w:val="323130"/>
          <w:sz w:val="24"/>
          <w:szCs w:val="24"/>
        </w:rPr>
      </w:pPr>
      <w:r w:rsidRPr="00FA2EA7">
        <w:rPr>
          <w:rFonts w:eastAsia="Times New Roman"/>
          <w:color w:val="323130"/>
          <w:sz w:val="24"/>
          <w:szCs w:val="24"/>
        </w:rPr>
        <w:t xml:space="preserve">Fayette County Public Schools (Specifically for First 5 Lex) </w:t>
      </w:r>
    </w:p>
    <w:p w14:paraId="7C127190" w14:textId="5979D45E" w:rsidR="00360DC9" w:rsidRPr="00FA2EA7" w:rsidRDefault="00360DC9" w:rsidP="00957C2F">
      <w:pPr>
        <w:numPr>
          <w:ilvl w:val="0"/>
          <w:numId w:val="2"/>
        </w:numPr>
        <w:shd w:val="clear" w:color="auto" w:fill="FFFFFF"/>
        <w:spacing w:before="100" w:beforeAutospacing="1" w:after="0" w:line="240" w:lineRule="auto"/>
        <w:rPr>
          <w:rFonts w:eastAsia="Times New Roman"/>
          <w:color w:val="323130"/>
          <w:sz w:val="24"/>
          <w:szCs w:val="24"/>
        </w:rPr>
      </w:pPr>
      <w:r w:rsidRPr="00FA2EA7">
        <w:rPr>
          <w:rFonts w:eastAsia="Times New Roman"/>
          <w:color w:val="323130"/>
          <w:sz w:val="24"/>
          <w:szCs w:val="24"/>
        </w:rPr>
        <w:t xml:space="preserve">Foster Care Council of Lexington </w:t>
      </w:r>
    </w:p>
    <w:p w14:paraId="6A9B9287" w14:textId="43CF26A1" w:rsidR="00360DC9" w:rsidRPr="00FA2EA7" w:rsidRDefault="00360DC9" w:rsidP="00957C2F">
      <w:pPr>
        <w:numPr>
          <w:ilvl w:val="0"/>
          <w:numId w:val="2"/>
        </w:numPr>
        <w:shd w:val="clear" w:color="auto" w:fill="FFFFFF"/>
        <w:spacing w:before="100" w:beforeAutospacing="1" w:after="0" w:line="240" w:lineRule="auto"/>
        <w:rPr>
          <w:rFonts w:eastAsia="Times New Roman"/>
          <w:color w:val="323130"/>
          <w:sz w:val="24"/>
          <w:szCs w:val="24"/>
        </w:rPr>
      </w:pPr>
      <w:r w:rsidRPr="00FA2EA7">
        <w:rPr>
          <w:rFonts w:eastAsia="Times New Roman"/>
          <w:color w:val="323130"/>
          <w:sz w:val="24"/>
          <w:szCs w:val="24"/>
        </w:rPr>
        <w:t xml:space="preserve">Lexington Public Library Foundation </w:t>
      </w:r>
    </w:p>
    <w:p w14:paraId="6D513090" w14:textId="39A93BE9" w:rsidR="00360DC9" w:rsidRPr="00FA2EA7" w:rsidRDefault="00360DC9" w:rsidP="00957C2F">
      <w:pPr>
        <w:numPr>
          <w:ilvl w:val="0"/>
          <w:numId w:val="2"/>
        </w:numPr>
        <w:shd w:val="clear" w:color="auto" w:fill="FFFFFF"/>
        <w:spacing w:before="100" w:beforeAutospacing="1" w:after="0" w:line="240" w:lineRule="auto"/>
        <w:rPr>
          <w:rFonts w:eastAsia="Times New Roman"/>
          <w:color w:val="323130"/>
          <w:sz w:val="24"/>
          <w:szCs w:val="24"/>
        </w:rPr>
      </w:pPr>
      <w:r w:rsidRPr="00FA2EA7">
        <w:rPr>
          <w:rFonts w:eastAsia="Times New Roman"/>
          <w:color w:val="323130"/>
          <w:sz w:val="24"/>
          <w:szCs w:val="24"/>
        </w:rPr>
        <w:t>Mentors &amp; Meals</w:t>
      </w:r>
    </w:p>
    <w:p w14:paraId="5EC0F740" w14:textId="34353505" w:rsidR="00360DC9" w:rsidRPr="00FA2EA7" w:rsidRDefault="00360DC9" w:rsidP="00957C2F">
      <w:pPr>
        <w:numPr>
          <w:ilvl w:val="0"/>
          <w:numId w:val="2"/>
        </w:numPr>
        <w:shd w:val="clear" w:color="auto" w:fill="FFFFFF"/>
        <w:spacing w:before="100" w:beforeAutospacing="1" w:after="0" w:line="240" w:lineRule="auto"/>
        <w:rPr>
          <w:rFonts w:eastAsia="Times New Roman"/>
          <w:color w:val="323130"/>
          <w:sz w:val="24"/>
          <w:szCs w:val="24"/>
        </w:rPr>
      </w:pPr>
      <w:r w:rsidRPr="00FA2EA7">
        <w:rPr>
          <w:rFonts w:eastAsia="Times New Roman"/>
          <w:color w:val="323130"/>
          <w:sz w:val="24"/>
          <w:szCs w:val="24"/>
        </w:rPr>
        <w:t>The Nest</w:t>
      </w:r>
      <w:r w:rsidR="00435922" w:rsidRPr="00FA2EA7">
        <w:rPr>
          <w:rFonts w:eastAsia="Times New Roman"/>
          <w:color w:val="323130"/>
          <w:sz w:val="24"/>
          <w:szCs w:val="24"/>
        </w:rPr>
        <w:t xml:space="preserve"> </w:t>
      </w:r>
      <w:r w:rsidRPr="00FA2EA7">
        <w:rPr>
          <w:rFonts w:eastAsia="Times New Roman"/>
          <w:color w:val="323130"/>
          <w:sz w:val="24"/>
          <w:szCs w:val="24"/>
        </w:rPr>
        <w:t xml:space="preserve">- Center for Women, Children &amp; Families </w:t>
      </w:r>
    </w:p>
    <w:p w14:paraId="2BDA44AB" w14:textId="1926EABD" w:rsidR="00360DC9" w:rsidRPr="00FA2EA7" w:rsidRDefault="00360DC9" w:rsidP="00957C2F">
      <w:pPr>
        <w:numPr>
          <w:ilvl w:val="0"/>
          <w:numId w:val="2"/>
        </w:numPr>
        <w:shd w:val="clear" w:color="auto" w:fill="FFFFFF"/>
        <w:spacing w:before="100" w:beforeAutospacing="1" w:after="0" w:line="240" w:lineRule="auto"/>
        <w:rPr>
          <w:rFonts w:eastAsia="Times New Roman"/>
          <w:color w:val="323130"/>
          <w:sz w:val="24"/>
          <w:szCs w:val="24"/>
        </w:rPr>
      </w:pPr>
      <w:r w:rsidRPr="00FA2EA7">
        <w:rPr>
          <w:rFonts w:eastAsia="Times New Roman"/>
          <w:color w:val="323130"/>
          <w:sz w:val="24"/>
          <w:szCs w:val="24"/>
        </w:rPr>
        <w:t xml:space="preserve">The Salvation Army (Specifically for the Early Learning Center) </w:t>
      </w:r>
    </w:p>
    <w:p w14:paraId="6F89159B" w14:textId="7C1E4A35" w:rsidR="00360DC9" w:rsidRPr="00FA2EA7" w:rsidRDefault="00360DC9" w:rsidP="00957C2F">
      <w:pPr>
        <w:numPr>
          <w:ilvl w:val="0"/>
          <w:numId w:val="2"/>
        </w:numPr>
        <w:shd w:val="clear" w:color="auto" w:fill="FFFFFF"/>
        <w:spacing w:before="100" w:beforeAutospacing="1" w:after="0" w:line="240" w:lineRule="auto"/>
        <w:rPr>
          <w:rFonts w:eastAsia="Times New Roman"/>
          <w:color w:val="323130"/>
          <w:sz w:val="24"/>
          <w:szCs w:val="24"/>
        </w:rPr>
      </w:pPr>
      <w:r w:rsidRPr="00FA2EA7">
        <w:rPr>
          <w:rFonts w:eastAsia="Times New Roman"/>
          <w:color w:val="323130"/>
          <w:sz w:val="24"/>
          <w:szCs w:val="24"/>
        </w:rPr>
        <w:t xml:space="preserve">Visually Impaired Preschool Services </w:t>
      </w:r>
    </w:p>
    <w:p w14:paraId="790ED211" w14:textId="6490CCAF" w:rsidR="00360DC9" w:rsidRPr="00FA2EA7" w:rsidRDefault="00360DC9" w:rsidP="00957C2F">
      <w:pPr>
        <w:numPr>
          <w:ilvl w:val="0"/>
          <w:numId w:val="2"/>
        </w:numPr>
        <w:shd w:val="clear" w:color="auto" w:fill="FFFFFF"/>
        <w:spacing w:before="100" w:beforeAutospacing="1" w:after="0" w:line="240" w:lineRule="auto"/>
        <w:rPr>
          <w:rFonts w:eastAsia="Times New Roman"/>
          <w:color w:val="323130"/>
          <w:sz w:val="24"/>
          <w:szCs w:val="24"/>
        </w:rPr>
      </w:pPr>
      <w:r w:rsidRPr="00FA2EA7">
        <w:rPr>
          <w:rFonts w:eastAsia="Times New Roman"/>
          <w:color w:val="323130"/>
          <w:sz w:val="24"/>
          <w:szCs w:val="24"/>
        </w:rPr>
        <w:t xml:space="preserve">YMCA of Central Kentucky (Specifically for Power Scholars Academy) </w:t>
      </w:r>
    </w:p>
    <w:p w14:paraId="085DB81B" w14:textId="77777777" w:rsidR="00957C2F" w:rsidRPr="00FA2EA7" w:rsidRDefault="00957C2F" w:rsidP="00745CD1">
      <w:pPr>
        <w:spacing w:after="0"/>
        <w:rPr>
          <w:sz w:val="24"/>
          <w:szCs w:val="24"/>
        </w:rPr>
      </w:pPr>
    </w:p>
    <w:p w14:paraId="6AFFB92E" w14:textId="40CA104F" w:rsidR="00FA2EA7" w:rsidRDefault="00E84242" w:rsidP="00483C20">
      <w:pPr>
        <w:spacing w:after="0"/>
        <w:rPr>
          <w:color w:val="000000"/>
          <w:sz w:val="24"/>
          <w:szCs w:val="24"/>
        </w:rPr>
      </w:pPr>
      <w:r w:rsidRPr="00FA2EA7">
        <w:rPr>
          <w:color w:val="000000"/>
          <w:sz w:val="24"/>
          <w:szCs w:val="24"/>
          <w:shd w:val="clear" w:color="auto" w:fill="FFFFFF"/>
        </w:rPr>
        <w:t>“The Early Childhood Education and Literacy Grant from Blue</w:t>
      </w:r>
      <w:r w:rsidR="00167F33">
        <w:rPr>
          <w:color w:val="000000"/>
          <w:sz w:val="24"/>
          <w:szCs w:val="24"/>
          <w:shd w:val="clear" w:color="auto" w:fill="FFFFFF"/>
        </w:rPr>
        <w:t xml:space="preserve"> G</w:t>
      </w:r>
      <w:r w:rsidRPr="00FA2EA7">
        <w:rPr>
          <w:color w:val="000000"/>
          <w:sz w:val="24"/>
          <w:szCs w:val="24"/>
          <w:shd w:val="clear" w:color="auto" w:fill="FFFFFF"/>
        </w:rPr>
        <w:t>rass Community Foundation has been instrumental in supporting The Nest's early childhood education program during COVID-19,” said Jeffrey White, executive director of The Nest. “The</w:t>
      </w:r>
      <w:r w:rsidRPr="00FA2EA7">
        <w:rPr>
          <w:color w:val="000000"/>
          <w:sz w:val="24"/>
          <w:szCs w:val="24"/>
        </w:rPr>
        <w:t xml:space="preserve"> pandemic </w:t>
      </w:r>
      <w:r w:rsidR="00E9419A">
        <w:rPr>
          <w:color w:val="000000"/>
          <w:sz w:val="24"/>
          <w:szCs w:val="24"/>
        </w:rPr>
        <w:t>has been</w:t>
      </w:r>
      <w:r w:rsidRPr="00FA2EA7">
        <w:rPr>
          <w:color w:val="000000"/>
          <w:sz w:val="24"/>
          <w:szCs w:val="24"/>
        </w:rPr>
        <w:t xml:space="preserve"> challeng</w:t>
      </w:r>
      <w:r w:rsidR="005F1319">
        <w:rPr>
          <w:color w:val="000000"/>
          <w:sz w:val="24"/>
          <w:szCs w:val="24"/>
        </w:rPr>
        <w:t>ing</w:t>
      </w:r>
      <w:r w:rsidRPr="00FA2EA7">
        <w:rPr>
          <w:color w:val="000000"/>
          <w:sz w:val="24"/>
          <w:szCs w:val="24"/>
        </w:rPr>
        <w:t xml:space="preserve"> for families needing access to safe, affordable, high-quality </w:t>
      </w:r>
      <w:r w:rsidR="00BB69A4" w:rsidRPr="00FA2EA7">
        <w:rPr>
          <w:color w:val="000000"/>
          <w:sz w:val="24"/>
          <w:szCs w:val="24"/>
        </w:rPr>
        <w:t>child</w:t>
      </w:r>
      <w:r w:rsidR="00BB69A4">
        <w:rPr>
          <w:color w:val="000000"/>
          <w:sz w:val="24"/>
          <w:szCs w:val="24"/>
        </w:rPr>
        <w:t>care</w:t>
      </w:r>
      <w:r w:rsidR="00287362">
        <w:rPr>
          <w:color w:val="000000"/>
          <w:sz w:val="24"/>
          <w:szCs w:val="24"/>
        </w:rPr>
        <w:t xml:space="preserve">. </w:t>
      </w:r>
      <w:r w:rsidR="00646D90">
        <w:rPr>
          <w:color w:val="000000"/>
          <w:sz w:val="24"/>
          <w:szCs w:val="24"/>
        </w:rPr>
        <w:t>This grant hel</w:t>
      </w:r>
      <w:r w:rsidR="005F1319">
        <w:rPr>
          <w:color w:val="000000"/>
          <w:sz w:val="24"/>
          <w:szCs w:val="24"/>
        </w:rPr>
        <w:t>ps</w:t>
      </w:r>
      <w:r w:rsidR="00646D90">
        <w:rPr>
          <w:color w:val="000000"/>
          <w:sz w:val="24"/>
          <w:szCs w:val="24"/>
        </w:rPr>
        <w:t xml:space="preserve"> </w:t>
      </w:r>
      <w:r w:rsidRPr="00FA2EA7">
        <w:rPr>
          <w:color w:val="000000"/>
          <w:sz w:val="24"/>
          <w:szCs w:val="24"/>
        </w:rPr>
        <w:t>The Nes</w:t>
      </w:r>
      <w:r w:rsidR="00646D90">
        <w:rPr>
          <w:color w:val="000000"/>
          <w:sz w:val="24"/>
          <w:szCs w:val="24"/>
        </w:rPr>
        <w:t xml:space="preserve">t </w:t>
      </w:r>
      <w:r w:rsidR="00E304EC">
        <w:rPr>
          <w:color w:val="000000"/>
          <w:sz w:val="24"/>
          <w:szCs w:val="24"/>
        </w:rPr>
        <w:t xml:space="preserve">continue to </w:t>
      </w:r>
      <w:r w:rsidR="00287362">
        <w:rPr>
          <w:color w:val="000000"/>
          <w:sz w:val="24"/>
          <w:szCs w:val="24"/>
        </w:rPr>
        <w:t>provide</w:t>
      </w:r>
      <w:r w:rsidRPr="00FA2EA7">
        <w:rPr>
          <w:color w:val="000000"/>
          <w:sz w:val="24"/>
          <w:szCs w:val="24"/>
        </w:rPr>
        <w:t xml:space="preserve"> free childcare for low income and vulnerable families, eliminating stress and </w:t>
      </w:r>
      <w:r w:rsidR="00FA2EA7" w:rsidRPr="00FA2EA7">
        <w:rPr>
          <w:color w:val="000000"/>
          <w:sz w:val="24"/>
          <w:szCs w:val="24"/>
        </w:rPr>
        <w:t>giving</w:t>
      </w:r>
      <w:r w:rsidRPr="00FA2EA7">
        <w:rPr>
          <w:color w:val="000000"/>
          <w:sz w:val="24"/>
          <w:szCs w:val="24"/>
        </w:rPr>
        <w:t xml:space="preserve"> </w:t>
      </w:r>
      <w:r w:rsidR="00FA2EA7" w:rsidRPr="00FA2EA7">
        <w:rPr>
          <w:color w:val="000000"/>
          <w:sz w:val="24"/>
          <w:szCs w:val="24"/>
        </w:rPr>
        <w:t>individuals</w:t>
      </w:r>
      <w:r w:rsidRPr="00FA2EA7">
        <w:rPr>
          <w:color w:val="000000"/>
          <w:sz w:val="24"/>
          <w:szCs w:val="24"/>
        </w:rPr>
        <w:t xml:space="preserve"> the flexibility to go to work, </w:t>
      </w:r>
      <w:r w:rsidR="00FA2EA7">
        <w:rPr>
          <w:color w:val="000000"/>
          <w:sz w:val="24"/>
          <w:szCs w:val="24"/>
        </w:rPr>
        <w:t>complete job training</w:t>
      </w:r>
      <w:r w:rsidRPr="00FA2EA7">
        <w:rPr>
          <w:color w:val="000000"/>
          <w:sz w:val="24"/>
          <w:szCs w:val="24"/>
        </w:rPr>
        <w:t xml:space="preserve">, </w:t>
      </w:r>
      <w:r w:rsidR="00FA2EA7">
        <w:rPr>
          <w:color w:val="000000"/>
          <w:sz w:val="24"/>
          <w:szCs w:val="24"/>
        </w:rPr>
        <w:t>or attend classes.</w:t>
      </w:r>
      <w:r w:rsidRPr="00FA2EA7">
        <w:rPr>
          <w:color w:val="000000"/>
          <w:sz w:val="24"/>
          <w:szCs w:val="24"/>
        </w:rPr>
        <w:t> </w:t>
      </w:r>
      <w:r w:rsidR="00BB69A4">
        <w:rPr>
          <w:color w:val="000000"/>
          <w:sz w:val="24"/>
          <w:szCs w:val="24"/>
        </w:rPr>
        <w:t>The Nest Child Care Program</w:t>
      </w:r>
      <w:r w:rsidRPr="00FA2EA7">
        <w:rPr>
          <w:color w:val="000000"/>
          <w:sz w:val="24"/>
          <w:szCs w:val="24"/>
        </w:rPr>
        <w:t> </w:t>
      </w:r>
      <w:r w:rsidR="00442A59">
        <w:rPr>
          <w:color w:val="000000"/>
          <w:sz w:val="24"/>
          <w:szCs w:val="24"/>
        </w:rPr>
        <w:t>provides a service that is</w:t>
      </w:r>
      <w:r w:rsidRPr="00FA2EA7">
        <w:rPr>
          <w:color w:val="000000"/>
          <w:sz w:val="24"/>
          <w:szCs w:val="24"/>
        </w:rPr>
        <w:t xml:space="preserve"> crucial to reopening our economy and </w:t>
      </w:r>
      <w:r w:rsidR="00FA2EA7" w:rsidRPr="00FA2EA7">
        <w:rPr>
          <w:color w:val="000000"/>
          <w:sz w:val="24"/>
          <w:szCs w:val="24"/>
        </w:rPr>
        <w:t>increasing economic opportunities for families</w:t>
      </w:r>
      <w:r w:rsidRPr="00FA2EA7">
        <w:rPr>
          <w:color w:val="000000"/>
          <w:sz w:val="24"/>
          <w:szCs w:val="24"/>
        </w:rPr>
        <w:t xml:space="preserve"> during this uncertain time</w:t>
      </w:r>
      <w:r w:rsidR="00FA2EA7" w:rsidRPr="00FA2EA7">
        <w:rPr>
          <w:color w:val="000000"/>
          <w:sz w:val="24"/>
          <w:szCs w:val="24"/>
        </w:rPr>
        <w:t>.”</w:t>
      </w:r>
      <w:r w:rsidR="00FA2EA7">
        <w:rPr>
          <w:color w:val="000000"/>
          <w:sz w:val="24"/>
          <w:szCs w:val="24"/>
        </w:rPr>
        <w:t xml:space="preserve"> </w:t>
      </w:r>
    </w:p>
    <w:p w14:paraId="37631D00" w14:textId="77777777" w:rsidR="00FA2EA7" w:rsidRDefault="00FA2EA7" w:rsidP="00483C20">
      <w:pPr>
        <w:spacing w:after="0"/>
        <w:rPr>
          <w:color w:val="000000"/>
          <w:sz w:val="24"/>
          <w:szCs w:val="24"/>
        </w:rPr>
      </w:pPr>
    </w:p>
    <w:p w14:paraId="082E6A04" w14:textId="6F700455" w:rsidR="00957C2F" w:rsidRPr="00FA2EA7" w:rsidRDefault="00957C2F" w:rsidP="00FA2EA7">
      <w:pPr>
        <w:rPr>
          <w:sz w:val="24"/>
          <w:szCs w:val="24"/>
        </w:rPr>
      </w:pPr>
      <w:r w:rsidRPr="00FA2EA7">
        <w:rPr>
          <w:sz w:val="24"/>
          <w:szCs w:val="24"/>
        </w:rPr>
        <w:t>“Education is a pillar of our grantmaking at Blue Grass Community Foundation,” said Kristen Tidwell, Blue Grass Community Foundation’s director of grants and scholarships. “Recognizing the unique challenges that the pandemic poses to student learning, we are committed to supporting our local schools and nonprofits who serve children with the most need.</w:t>
      </w:r>
      <w:r w:rsidR="00607570" w:rsidRPr="00FA2EA7">
        <w:rPr>
          <w:sz w:val="24"/>
          <w:szCs w:val="24"/>
        </w:rPr>
        <w:t>”</w:t>
      </w:r>
    </w:p>
    <w:p w14:paraId="37F6CA8E" w14:textId="77777777" w:rsidR="00607570" w:rsidRDefault="00607570" w:rsidP="00745CD1">
      <w:pPr>
        <w:spacing w:after="0"/>
        <w:rPr>
          <w:b/>
          <w:bCs/>
          <w:i/>
          <w:iCs/>
        </w:rPr>
      </w:pPr>
    </w:p>
    <w:p w14:paraId="7816ED18" w14:textId="7CF401D2" w:rsidR="006C1AA9" w:rsidRPr="006C1AA9" w:rsidRDefault="006C1AA9" w:rsidP="00F61249">
      <w:pPr>
        <w:spacing w:after="0" w:line="240" w:lineRule="auto"/>
      </w:pPr>
      <w:r w:rsidRPr="006C1AA9">
        <w:rPr>
          <w:b/>
          <w:bCs/>
          <w:i/>
          <w:iCs/>
        </w:rPr>
        <w:t>About Blue Grass Community Foundation:</w:t>
      </w:r>
      <w:r w:rsidRPr="006C1AA9">
        <w:t> </w:t>
      </w:r>
    </w:p>
    <w:p w14:paraId="12ABB81A" w14:textId="047A6615" w:rsidR="006C1AA9" w:rsidRDefault="006C1AA9" w:rsidP="0041011F">
      <w:pPr>
        <w:spacing w:after="0" w:line="240" w:lineRule="auto"/>
      </w:pPr>
      <w:r w:rsidRPr="006C1AA9">
        <w:t xml:space="preserve">Blue Grass Community Foundation creates more generous, </w:t>
      </w:r>
      <w:r>
        <w:t xml:space="preserve">equitable, </w:t>
      </w:r>
      <w:r w:rsidRPr="006C1AA9">
        <w:t>vibrant and engaged communities, growing charitable giving throughout the Bluegrass and Appalachia Kentucky. To learn more about the Community Foundation, visit </w:t>
      </w:r>
      <w:r w:rsidRPr="006C1AA9">
        <w:rPr>
          <w:u w:val="single"/>
        </w:rPr>
        <w:t>www.bgcf.org</w:t>
      </w:r>
      <w:r w:rsidRPr="006C1AA9">
        <w:t> or contact President/CEO Lisa Adkins at 859.225.3343. </w:t>
      </w:r>
    </w:p>
    <w:sectPr w:rsidR="006C1AA9">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99A707" w14:textId="77777777" w:rsidR="008C31DA" w:rsidRDefault="008C31DA" w:rsidP="00745CD1">
      <w:pPr>
        <w:spacing w:after="0" w:line="240" w:lineRule="auto"/>
      </w:pPr>
      <w:r>
        <w:separator/>
      </w:r>
    </w:p>
  </w:endnote>
  <w:endnote w:type="continuationSeparator" w:id="0">
    <w:p w14:paraId="73E1643D" w14:textId="77777777" w:rsidR="008C31DA" w:rsidRDefault="008C31DA" w:rsidP="00745C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36C9F4" w14:textId="77777777" w:rsidR="008C31DA" w:rsidRDefault="008C31DA" w:rsidP="00745CD1">
      <w:pPr>
        <w:spacing w:after="0" w:line="240" w:lineRule="auto"/>
      </w:pPr>
      <w:r>
        <w:separator/>
      </w:r>
    </w:p>
  </w:footnote>
  <w:footnote w:type="continuationSeparator" w:id="0">
    <w:p w14:paraId="5DE48E20" w14:textId="77777777" w:rsidR="008C31DA" w:rsidRDefault="008C31DA" w:rsidP="00745C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C35CD1" w14:textId="77777777" w:rsidR="00745CD1" w:rsidRDefault="00745C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CA58B0"/>
    <w:multiLevelType w:val="hybridMultilevel"/>
    <w:tmpl w:val="C2A018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73B17EC"/>
    <w:multiLevelType w:val="hybridMultilevel"/>
    <w:tmpl w:val="D73474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DC9"/>
    <w:rsid w:val="000A5823"/>
    <w:rsid w:val="00125C72"/>
    <w:rsid w:val="001276D1"/>
    <w:rsid w:val="00167F33"/>
    <w:rsid w:val="00280F8F"/>
    <w:rsid w:val="00287362"/>
    <w:rsid w:val="002C66D8"/>
    <w:rsid w:val="00360DC9"/>
    <w:rsid w:val="0041011F"/>
    <w:rsid w:val="00435922"/>
    <w:rsid w:val="00442A59"/>
    <w:rsid w:val="00483C20"/>
    <w:rsid w:val="0049690C"/>
    <w:rsid w:val="004D36FA"/>
    <w:rsid w:val="00557631"/>
    <w:rsid w:val="005C68F4"/>
    <w:rsid w:val="005F1319"/>
    <w:rsid w:val="00607570"/>
    <w:rsid w:val="00646D90"/>
    <w:rsid w:val="006C1AA9"/>
    <w:rsid w:val="00711CEA"/>
    <w:rsid w:val="00745CD1"/>
    <w:rsid w:val="008C31DA"/>
    <w:rsid w:val="008F0C47"/>
    <w:rsid w:val="00907FD2"/>
    <w:rsid w:val="00957C2F"/>
    <w:rsid w:val="00BB69A4"/>
    <w:rsid w:val="00C64BCC"/>
    <w:rsid w:val="00D26BFF"/>
    <w:rsid w:val="00D32DE5"/>
    <w:rsid w:val="00D37491"/>
    <w:rsid w:val="00DB3748"/>
    <w:rsid w:val="00E304EC"/>
    <w:rsid w:val="00E84242"/>
    <w:rsid w:val="00E9419A"/>
    <w:rsid w:val="00F61249"/>
    <w:rsid w:val="00FA2EA7"/>
    <w:rsid w:val="00FA43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6E5617"/>
  <w15:chartTrackingRefBased/>
  <w15:docId w15:val="{69480E18-15D6-48BD-890E-E662D4828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60DC9"/>
    <w:rPr>
      <w:color w:val="0000FF"/>
      <w:u w:val="single"/>
    </w:rPr>
  </w:style>
  <w:style w:type="paragraph" w:styleId="ListParagraph">
    <w:name w:val="List Paragraph"/>
    <w:basedOn w:val="Normal"/>
    <w:uiPriority w:val="34"/>
    <w:qFormat/>
    <w:rsid w:val="00360DC9"/>
    <w:pPr>
      <w:spacing w:after="0" w:line="240" w:lineRule="auto"/>
      <w:ind w:left="720"/>
    </w:pPr>
    <w:rPr>
      <w:rFonts w:ascii="Calibri" w:hAnsi="Calibri" w:cs="Calibri"/>
    </w:rPr>
  </w:style>
  <w:style w:type="paragraph" w:customStyle="1" w:styleId="paragraph">
    <w:name w:val="paragraph"/>
    <w:basedOn w:val="Normal"/>
    <w:rsid w:val="001276D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1276D1"/>
  </w:style>
  <w:style w:type="character" w:customStyle="1" w:styleId="eop">
    <w:name w:val="eop"/>
    <w:basedOn w:val="DefaultParagraphFont"/>
    <w:rsid w:val="001276D1"/>
  </w:style>
  <w:style w:type="character" w:customStyle="1" w:styleId="scxw137083598">
    <w:name w:val="scxw137083598"/>
    <w:basedOn w:val="DefaultParagraphFont"/>
    <w:rsid w:val="001276D1"/>
  </w:style>
  <w:style w:type="paragraph" w:styleId="Header">
    <w:name w:val="header"/>
    <w:basedOn w:val="Normal"/>
    <w:link w:val="HeaderChar"/>
    <w:uiPriority w:val="99"/>
    <w:unhideWhenUsed/>
    <w:rsid w:val="00745C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5CD1"/>
  </w:style>
  <w:style w:type="paragraph" w:styleId="Footer">
    <w:name w:val="footer"/>
    <w:basedOn w:val="Normal"/>
    <w:link w:val="FooterChar"/>
    <w:uiPriority w:val="99"/>
    <w:unhideWhenUsed/>
    <w:rsid w:val="00745C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5C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1301337">
      <w:bodyDiv w:val="1"/>
      <w:marLeft w:val="0"/>
      <w:marRight w:val="0"/>
      <w:marTop w:val="0"/>
      <w:marBottom w:val="0"/>
      <w:divBdr>
        <w:top w:val="none" w:sz="0" w:space="0" w:color="auto"/>
        <w:left w:val="none" w:sz="0" w:space="0" w:color="auto"/>
        <w:bottom w:val="none" w:sz="0" w:space="0" w:color="auto"/>
        <w:right w:val="none" w:sz="0" w:space="0" w:color="auto"/>
      </w:divBdr>
    </w:div>
    <w:div w:id="316299937">
      <w:bodyDiv w:val="1"/>
      <w:marLeft w:val="0"/>
      <w:marRight w:val="0"/>
      <w:marTop w:val="0"/>
      <w:marBottom w:val="0"/>
      <w:divBdr>
        <w:top w:val="none" w:sz="0" w:space="0" w:color="auto"/>
        <w:left w:val="none" w:sz="0" w:space="0" w:color="auto"/>
        <w:bottom w:val="none" w:sz="0" w:space="0" w:color="auto"/>
        <w:right w:val="none" w:sz="0" w:space="0" w:color="auto"/>
      </w:divBdr>
    </w:div>
    <w:div w:id="527177644">
      <w:bodyDiv w:val="1"/>
      <w:marLeft w:val="0"/>
      <w:marRight w:val="0"/>
      <w:marTop w:val="0"/>
      <w:marBottom w:val="0"/>
      <w:divBdr>
        <w:top w:val="none" w:sz="0" w:space="0" w:color="auto"/>
        <w:left w:val="none" w:sz="0" w:space="0" w:color="auto"/>
        <w:bottom w:val="none" w:sz="0" w:space="0" w:color="auto"/>
        <w:right w:val="none" w:sz="0" w:space="0" w:color="auto"/>
      </w:divBdr>
    </w:div>
    <w:div w:id="651107075">
      <w:bodyDiv w:val="1"/>
      <w:marLeft w:val="0"/>
      <w:marRight w:val="0"/>
      <w:marTop w:val="0"/>
      <w:marBottom w:val="0"/>
      <w:divBdr>
        <w:top w:val="none" w:sz="0" w:space="0" w:color="auto"/>
        <w:left w:val="none" w:sz="0" w:space="0" w:color="auto"/>
        <w:bottom w:val="none" w:sz="0" w:space="0" w:color="auto"/>
        <w:right w:val="none" w:sz="0" w:space="0" w:color="auto"/>
      </w:divBdr>
    </w:div>
    <w:div w:id="704597953">
      <w:bodyDiv w:val="1"/>
      <w:marLeft w:val="0"/>
      <w:marRight w:val="0"/>
      <w:marTop w:val="0"/>
      <w:marBottom w:val="0"/>
      <w:divBdr>
        <w:top w:val="none" w:sz="0" w:space="0" w:color="auto"/>
        <w:left w:val="none" w:sz="0" w:space="0" w:color="auto"/>
        <w:bottom w:val="none" w:sz="0" w:space="0" w:color="auto"/>
        <w:right w:val="none" w:sz="0" w:space="0" w:color="auto"/>
      </w:divBdr>
    </w:div>
    <w:div w:id="787744149">
      <w:bodyDiv w:val="1"/>
      <w:marLeft w:val="0"/>
      <w:marRight w:val="0"/>
      <w:marTop w:val="0"/>
      <w:marBottom w:val="0"/>
      <w:divBdr>
        <w:top w:val="none" w:sz="0" w:space="0" w:color="auto"/>
        <w:left w:val="none" w:sz="0" w:space="0" w:color="auto"/>
        <w:bottom w:val="none" w:sz="0" w:space="0" w:color="auto"/>
        <w:right w:val="none" w:sz="0" w:space="0" w:color="auto"/>
      </w:divBdr>
    </w:div>
    <w:div w:id="896433628">
      <w:bodyDiv w:val="1"/>
      <w:marLeft w:val="0"/>
      <w:marRight w:val="0"/>
      <w:marTop w:val="0"/>
      <w:marBottom w:val="0"/>
      <w:divBdr>
        <w:top w:val="none" w:sz="0" w:space="0" w:color="auto"/>
        <w:left w:val="none" w:sz="0" w:space="0" w:color="auto"/>
        <w:bottom w:val="none" w:sz="0" w:space="0" w:color="auto"/>
        <w:right w:val="none" w:sz="0" w:space="0" w:color="auto"/>
      </w:divBdr>
    </w:div>
    <w:div w:id="958418908">
      <w:bodyDiv w:val="1"/>
      <w:marLeft w:val="0"/>
      <w:marRight w:val="0"/>
      <w:marTop w:val="0"/>
      <w:marBottom w:val="0"/>
      <w:divBdr>
        <w:top w:val="none" w:sz="0" w:space="0" w:color="auto"/>
        <w:left w:val="none" w:sz="0" w:space="0" w:color="auto"/>
        <w:bottom w:val="none" w:sz="0" w:space="0" w:color="auto"/>
        <w:right w:val="none" w:sz="0" w:space="0" w:color="auto"/>
      </w:divBdr>
    </w:div>
    <w:div w:id="1341278509">
      <w:bodyDiv w:val="1"/>
      <w:marLeft w:val="0"/>
      <w:marRight w:val="0"/>
      <w:marTop w:val="0"/>
      <w:marBottom w:val="0"/>
      <w:divBdr>
        <w:top w:val="none" w:sz="0" w:space="0" w:color="auto"/>
        <w:left w:val="none" w:sz="0" w:space="0" w:color="auto"/>
        <w:bottom w:val="none" w:sz="0" w:space="0" w:color="auto"/>
        <w:right w:val="none" w:sz="0" w:space="0" w:color="auto"/>
      </w:divBdr>
    </w:div>
    <w:div w:id="1746489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uren@bgcf.or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242</TotalTime>
  <Pages>2</Pages>
  <Words>645</Words>
  <Characters>3682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Parsons</dc:creator>
  <cp:keywords/>
  <dc:description/>
  <cp:lastModifiedBy>Lauren Parsons</cp:lastModifiedBy>
  <cp:revision>25</cp:revision>
  <dcterms:created xsi:type="dcterms:W3CDTF">2020-08-21T19:25:00Z</dcterms:created>
  <dcterms:modified xsi:type="dcterms:W3CDTF">2020-08-24T18:23:00Z</dcterms:modified>
</cp:coreProperties>
</file>